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PONTAJ SALARIAȚI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Entitatea: [DENUMIRE]   CUI: [_____]   Sediul/Punctul de lucru: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Luna: [_____]   Anul: [_____]   Compartiment: [_____]   Program normal: [__] ore/zi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  <w:gridCol w:w="759"/>
      </w:tblGrid>
      <w:tr>
        <w:trPr>
          <w:tblHeader w:val="true"/>
        </w:trPr>
        <w:tc>
          <w:tcPr>
            <w:tcW w:type="dxa" w:w="45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Nr.</w:t>
            </w:r>
          </w:p>
        </w:tc>
        <w:tc>
          <w:tcPr>
            <w:tcW w:type="dxa" w:w="2268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Salariat</w:t>
            </w:r>
          </w:p>
        </w:tc>
        <w:tc>
          <w:tcPr>
            <w:tcW w:type="dxa" w:w="45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1</w:t>
            </w:r>
          </w:p>
        </w:tc>
        <w:tc>
          <w:tcPr>
            <w:tcW w:type="dxa" w:w="45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2</w:t>
            </w:r>
          </w:p>
        </w:tc>
        <w:tc>
          <w:tcPr>
            <w:tcW w:type="dxa" w:w="45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3</w:t>
            </w:r>
          </w:p>
        </w:tc>
        <w:tc>
          <w:tcPr>
            <w:tcW w:type="dxa" w:w="45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4</w:t>
            </w:r>
          </w:p>
        </w:tc>
        <w:tc>
          <w:tcPr>
            <w:tcW w:type="dxa" w:w="45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5</w:t>
            </w:r>
          </w:p>
        </w:tc>
        <w:tc>
          <w:tcPr>
            <w:tcW w:type="dxa" w:w="45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…</w:t>
            </w:r>
          </w:p>
        </w:tc>
        <w:tc>
          <w:tcPr>
            <w:tcW w:type="dxa" w:w="45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31</w:t>
            </w:r>
          </w:p>
        </w:tc>
        <w:tc>
          <w:tcPr>
            <w:tcW w:type="dxa" w:w="79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Ore</w:t>
            </w:r>
          </w:p>
        </w:tc>
        <w:tc>
          <w:tcPr>
            <w:tcW w:type="dxa" w:w="680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CO</w:t>
            </w:r>
          </w:p>
        </w:tc>
        <w:tc>
          <w:tcPr>
            <w:tcW w:type="dxa" w:w="680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CM</w:t>
            </w:r>
          </w:p>
        </w:tc>
        <w:tc>
          <w:tcPr>
            <w:tcW w:type="dxa" w:w="680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Abs.</w:t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9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9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9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9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9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9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9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9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9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45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79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20"/>
      </w:pPr>
    </w:p>
    <w:p>
      <w:pPr>
        <w:spacing w:after="120"/>
      </w:pPr>
      <w:r>
        <w:rPr>
          <w:rFonts w:ascii="Arial" w:hAnsi="Arial"/>
          <w:i w:val="0"/>
          <w:sz w:val="19"/>
        </w:rPr>
        <w:t>Legendă recomandată: L = ore lucrate; CO = concediu de odihnă; CM = concediu medical; CFP = concediu fără plată; A = absență; S = sărbătoare legală. Adaptați codurile procedurii interne.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ÎNTOCMIT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VERIFICAT/APROBAT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Model orientativ. Documentele financiar-contabile pot fi adaptate de entitate, dar trebuie să conțină elementele obligatorii și să respecte circuitul aprobat și reglementările în vigoare.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Pontaj salariați</dc:title>
  <dc:subject>Model orientativ editabil</dc:subject>
  <dc:creator>depus.ro</dc:creator>
  <cp:keywords>model, Muncă și HR,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