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ÎMPRUMUT ASOCIAT-FIRMĂ</w:t>
      </w:r>
    </w:p>
    <w:p>
      <w:pPr>
        <w:spacing w:after="160"/>
        <w:jc w:val="center"/>
      </w:pPr>
      <w:r>
        <w:rPr>
          <w:rFonts w:ascii="Arial" w:hAnsi="Arial"/>
          <w:color w:val="5A6373"/>
          <w:sz w:val="18"/>
        </w:rPr>
        <w:t>Nr. [_____] din [ZZ.LL.AAAA]</w:t>
      </w:r>
    </w:p>
    <w:p>
      <w:pPr>
        <w:spacing w:after="120"/>
      </w:pPr>
      <w:r>
        <w:rPr>
          <w:rFonts w:ascii="Arial" w:hAnsi="Arial"/>
          <w:i w:val="0"/>
          <w:sz w:val="19"/>
        </w:rPr>
        <w:t>1. Împrumutătorul: [DENUMIRE/NUME], cu sediul/domiciliul în [ADRESĂ], CUI/CNP [_____], înregistrat(ă) la [_____], cont [_____], reprezentat(ă) de [_____], denumit(ă) în continuare «Împrumutătorul»;</w:t>
      </w:r>
    </w:p>
    <w:p>
      <w:pPr>
        <w:spacing w:after="120"/>
      </w:pPr>
      <w:r>
        <w:rPr>
          <w:rFonts w:ascii="Arial" w:hAnsi="Arial"/>
          <w:i w:val="0"/>
          <w:sz w:val="19"/>
        </w:rPr>
        <w:t>2. Împrumutatul: [DENUMIRE/NUME], cu sediul/domiciliul în [ADRESĂ], CUI/CNP [_____], înregistrat(ă) la [_____], cont [_____], reprezentat(ă) de [_____], denumit(ă) în continuare «Împrumutatul».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Împrumutătorul acordă Împrumutatului suma de [_____] lei/euro, predată prin [TRANSFER BANCAR/NUMERAR] la data de [_____]. Dovada transferului face parte din documentația contractului.</w:t>
      </w:r>
    </w:p>
    <w:p>
      <w:pPr>
        <w:pStyle w:val="Heading1"/>
      </w:pPr>
      <w:r>
        <w:t>Art. 2. Durata</w:t>
      </w:r>
    </w:p>
    <w:p>
      <w:pPr>
        <w:spacing w:after="120"/>
      </w:pPr>
      <w:r>
        <w:rPr>
          <w:rFonts w:ascii="Arial" w:hAnsi="Arial"/>
          <w:i w:val="0"/>
          <w:sz w:val="19"/>
        </w:rPr>
        <w:t>Suma se restituie integral până la [DATA] / în rate conform graficului anexat. Rambursarea anticipată [ESTE/NU ESTE] permisă fără costuri suplimentare.</w:t>
      </w:r>
    </w:p>
    <w:p>
      <w:pPr>
        <w:pStyle w:val="Heading1"/>
      </w:pPr>
      <w:r>
        <w:t>Art. 3. Prețul și modalitatea de plată</w:t>
      </w:r>
    </w:p>
    <w:p>
      <w:pPr>
        <w:spacing w:after="120"/>
      </w:pPr>
      <w:r>
        <w:rPr>
          <w:rFonts w:ascii="Arial" w:hAnsi="Arial"/>
          <w:i w:val="0"/>
          <w:sz w:val="19"/>
        </w:rPr>
        <w:t>Împrumutul este [FĂRĂ DOBÂNDĂ/CU DOBÂNDĂ DE __% PE AN]. Dacă se datorează dobândă, calculul și scadența acesteia sunt: [_____]. Orice taxe și obligații fiscale se suportă potrivit legii.</w:t>
      </w:r>
    </w:p>
    <w:p>
      <w:pPr>
        <w:pStyle w:val="Heading1"/>
      </w:pPr>
      <w:r>
        <w:t>Art. 4. Drepturile și obligațiile părților</w:t>
      </w:r>
    </w:p>
    <w:p>
      <w:pPr>
        <w:pStyle w:val="ListBullet"/>
        <w:spacing w:after="40"/>
        <w:ind w:left="369" w:hanging="198"/>
      </w:pPr>
      <w:r>
        <w:rPr>
          <w:rFonts w:ascii="Arial" w:hAnsi="Arial"/>
          <w:sz w:val="19"/>
        </w:rPr>
        <w:t>Împrumutătorul pune suma la dispoziție prin modalitatea convenită.</w:t>
      </w:r>
    </w:p>
    <w:p>
      <w:pPr>
        <w:pStyle w:val="ListBullet"/>
        <w:spacing w:after="40"/>
        <w:ind w:left="369" w:hanging="198"/>
      </w:pPr>
      <w:r>
        <w:rPr>
          <w:rFonts w:ascii="Arial" w:hAnsi="Arial"/>
          <w:sz w:val="19"/>
        </w:rPr>
        <w:t>Împrumutatul confirmă primirea, folosește suma potrivit scopului [_____], dacă acesta a fost stabilit, și o restituie la termen.</w:t>
      </w:r>
    </w:p>
    <w:p>
      <w:pPr>
        <w:pStyle w:val="ListBullet"/>
        <w:spacing w:after="40"/>
        <w:ind w:left="369" w:hanging="198"/>
      </w:pPr>
      <w:r>
        <w:rPr>
          <w:rFonts w:ascii="Arial" w:hAnsi="Arial"/>
          <w:sz w:val="19"/>
        </w:rPr>
        <w:t>Părțile păstrează dovezile plăților și comunică în scris schimbarea datelor de contact.</w:t>
      </w:r>
    </w:p>
    <w:p>
      <w:pPr>
        <w:pStyle w:val="ListBullet"/>
        <w:spacing w:after="40"/>
        <w:ind w:left="369" w:hanging="198"/>
      </w:pPr>
      <w:r>
        <w:rPr>
          <w:rFonts w:ascii="Arial" w:hAnsi="Arial"/>
          <w:sz w:val="19"/>
        </w:rPr>
        <w:t>Orice prelungire sau modificare a graficului se face în scris.</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prin rambursarea integrală;</w:t>
      </w:r>
    </w:p>
    <w:p>
      <w:pPr>
        <w:pStyle w:val="ListBullet"/>
        <w:spacing w:after="40"/>
        <w:ind w:left="369" w:hanging="198"/>
      </w:pPr>
      <w:r>
        <w:rPr>
          <w:rFonts w:ascii="Arial" w:hAnsi="Arial"/>
          <w:sz w:val="19"/>
        </w:rPr>
        <w:t>prin acordul scris al părților;</w:t>
      </w:r>
    </w:p>
    <w:p>
      <w:pPr>
        <w:pStyle w:val="ListBullet"/>
        <w:spacing w:after="40"/>
        <w:ind w:left="369" w:hanging="198"/>
      </w:pPr>
      <w:r>
        <w:rPr>
          <w:rFonts w:ascii="Arial" w:hAnsi="Arial"/>
          <w:sz w:val="19"/>
        </w:rPr>
        <w:t>prin reziliere pentru neexecutare, după notificare;</w:t>
      </w:r>
    </w:p>
    <w:p>
      <w:pPr>
        <w:pStyle w:val="ListBullet"/>
        <w:spacing w:after="40"/>
        <w:ind w:left="369" w:hanging="198"/>
      </w:pPr>
      <w:r>
        <w:rPr>
          <w:rFonts w:ascii="Arial" w:hAnsi="Arial"/>
          <w:sz w:val="19"/>
        </w:rPr>
        <w:t>în alte cazuri prevăzute de lege.</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pPr>
        <w:pStyle w:val="Heading1"/>
      </w:pPr>
      <w:r>
        <w:t>Grafic de rambursare</w:t>
      </w:r>
    </w:p>
    <w:tbl>
      <w:tblPr>
        <w:tblStyle w:val="TableGrid"/>
        <w:tblW w:type="auto" w:w="0"/>
        <w:jc w:val="center"/>
        <w:tblLayout w:type="fixed"/>
        <w:tblLook w:firstColumn="1" w:firstRow="1" w:lastColumn="0" w:lastRow="0" w:noHBand="0" w:noVBand="1" w:val="04A0"/>
      </w:tblPr>
      <w:tblGrid>
        <w:gridCol w:w="1973"/>
        <w:gridCol w:w="1973"/>
        <w:gridCol w:w="1973"/>
        <w:gridCol w:w="1973"/>
        <w:gridCol w:w="1973"/>
      </w:tblGrid>
      <w:tr>
        <w:trPr>
          <w:tblHeader w:val="true"/>
        </w:trPr>
        <w:tc>
          <w:tcPr>
            <w:tcW w:type="dxa" w:w="1134"/>
            <w:shd w:fill="EEF3FF"/>
            <w:tcMar>
              <w:top w:w="90" w:type="dxa"/>
              <w:start w:w="110" w:type="dxa"/>
              <w:bottom w:w="90" w:type="dxa"/>
              <w:end w:w="110" w:type="dxa"/>
            </w:tcMar>
            <w:vAlign w:val="center"/>
          </w:tcPr>
          <w:p>
            <w:pPr>
              <w:spacing w:after="0"/>
              <w:jc w:val="center"/>
            </w:pPr>
            <w:r>
              <w:rPr>
                <w:rFonts w:ascii="Arial" w:hAnsi="Arial"/>
                <w:b/>
                <w:color w:val="03063A"/>
                <w:sz w:val="16"/>
              </w:rPr>
              <w:t>Rata</w:t>
            </w:r>
          </w:p>
        </w:tc>
        <w:tc>
          <w:tcPr>
            <w:tcW w:type="dxa" w:w="2268"/>
            <w:shd w:fill="EEF3FF"/>
            <w:tcMar>
              <w:top w:w="90" w:type="dxa"/>
              <w:start w:w="110" w:type="dxa"/>
              <w:bottom w:w="90" w:type="dxa"/>
              <w:end w:w="110" w:type="dxa"/>
            </w:tcMar>
            <w:vAlign w:val="center"/>
          </w:tcPr>
          <w:p>
            <w:pPr>
              <w:spacing w:after="0"/>
              <w:jc w:val="center"/>
            </w:pPr>
            <w:r>
              <w:rPr>
                <w:rFonts w:ascii="Arial" w:hAnsi="Arial"/>
                <w:b/>
                <w:color w:val="03063A"/>
                <w:sz w:val="16"/>
              </w:rPr>
              <w:t>Scadența</w:t>
            </w:r>
          </w:p>
        </w:tc>
        <w:tc>
          <w:tcPr>
            <w:tcW w:type="dxa" w:w="1984"/>
            <w:shd w:fill="EEF3FF"/>
            <w:tcMar>
              <w:top w:w="90" w:type="dxa"/>
              <w:start w:w="110" w:type="dxa"/>
              <w:bottom w:w="90" w:type="dxa"/>
              <w:end w:w="110" w:type="dxa"/>
            </w:tcMar>
            <w:vAlign w:val="center"/>
          </w:tcPr>
          <w:p>
            <w:pPr>
              <w:spacing w:after="0"/>
              <w:jc w:val="center"/>
            </w:pPr>
            <w:r>
              <w:rPr>
                <w:rFonts w:ascii="Arial" w:hAnsi="Arial"/>
                <w:b/>
                <w:color w:val="03063A"/>
                <w:sz w:val="16"/>
              </w:rPr>
              <w:t>Principal</w:t>
            </w:r>
          </w:p>
        </w:tc>
        <w:tc>
          <w:tcPr>
            <w:tcW w:type="dxa" w:w="1984"/>
            <w:shd w:fill="EEF3FF"/>
            <w:tcMar>
              <w:top w:w="90" w:type="dxa"/>
              <w:start w:w="110" w:type="dxa"/>
              <w:bottom w:w="90" w:type="dxa"/>
              <w:end w:w="110" w:type="dxa"/>
            </w:tcMar>
            <w:vAlign w:val="center"/>
          </w:tcPr>
          <w:p>
            <w:pPr>
              <w:spacing w:after="0"/>
              <w:jc w:val="center"/>
            </w:pPr>
            <w:r>
              <w:rPr>
                <w:rFonts w:ascii="Arial" w:hAnsi="Arial"/>
                <w:b/>
                <w:color w:val="03063A"/>
                <w:sz w:val="16"/>
              </w:rPr>
              <w:t>Dobândă</w:t>
            </w:r>
          </w:p>
        </w:tc>
        <w:tc>
          <w:tcPr>
            <w:tcW w:type="dxa" w:w="1984"/>
            <w:shd w:fill="EEF3FF"/>
            <w:tcMar>
              <w:top w:w="90" w:type="dxa"/>
              <w:start w:w="110" w:type="dxa"/>
              <w:bottom w:w="90" w:type="dxa"/>
              <w:end w:w="110" w:type="dxa"/>
            </w:tcMar>
            <w:vAlign w:val="center"/>
          </w:tcPr>
          <w:p>
            <w:pPr>
              <w:spacing w:after="0"/>
              <w:jc w:val="center"/>
            </w:pPr>
            <w:r>
              <w:rPr>
                <w:rFonts w:ascii="Arial" w:hAnsi="Arial"/>
                <w:b/>
                <w:color w:val="03063A"/>
                <w:sz w:val="16"/>
              </w:rPr>
              <w:t>Total</w:t>
            </w:r>
          </w:p>
        </w:tc>
      </w:tr>
      <w:tr>
        <w:tc>
          <w:tcPr>
            <w:tcW w:type="dxa" w:w="1134"/>
            <w:tcMar>
              <w:top w:w="90" w:type="dxa"/>
              <w:start w:w="110" w:type="dxa"/>
              <w:bottom w:w="90" w:type="dxa"/>
              <w:end w:w="110" w:type="dxa"/>
            </w:tcMar>
            <w:vAlign w:val="center"/>
          </w:tcPr>
          <w:p>
            <w:pPr>
              <w:spacing w:after="0"/>
            </w:pPr>
            <w:r>
              <w:rPr>
                <w:rFonts w:ascii="Arial" w:hAnsi="Arial"/>
                <w:sz w:val="16"/>
              </w:rPr>
              <w:t>1</w:t>
            </w:r>
          </w:p>
        </w:tc>
        <w:tc>
          <w:tcPr>
            <w:tcW w:type="dxa" w:w="2268"/>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r>
      <w:tr>
        <w:tc>
          <w:tcPr>
            <w:tcW w:type="dxa" w:w="1134"/>
            <w:tcMar>
              <w:top w:w="90" w:type="dxa"/>
              <w:start w:w="110" w:type="dxa"/>
              <w:bottom w:w="90" w:type="dxa"/>
              <w:end w:w="110" w:type="dxa"/>
            </w:tcMar>
            <w:vAlign w:val="center"/>
          </w:tcPr>
          <w:p>
            <w:pPr>
              <w:spacing w:after="0"/>
            </w:pPr>
            <w:r>
              <w:rPr>
                <w:rFonts w:ascii="Arial" w:hAnsi="Arial"/>
                <w:sz w:val="16"/>
              </w:rPr>
              <w:t>2</w:t>
            </w:r>
          </w:p>
        </w:tc>
        <w:tc>
          <w:tcPr>
            <w:tcW w:type="dxa" w:w="2268"/>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c>
          <w:tcPr>
            <w:tcW w:type="dxa" w:w="1984"/>
            <w:tcMar>
              <w:top w:w="90" w:type="dxa"/>
              <w:start w:w="110" w:type="dxa"/>
              <w:bottom w:w="90" w:type="dxa"/>
              <w:end w:w="110" w:type="dxa"/>
            </w:tcMar>
            <w:vAlign w:val="center"/>
          </w:tcPr>
          <w:p>
            <w:pPr>
              <w:spacing w:after="0"/>
            </w:pPr>
            <w:r>
              <w:rPr>
                <w:rFonts w:ascii="Arial" w:hAnsi="Arial"/>
                <w:sz w:val="16"/>
              </w:rPr>
              <w:t>[_____ ]</w:t>
            </w:r>
          </w:p>
        </w:tc>
      </w:tr>
    </w:tbl>
    <w:p>
      <w:pPr>
        <w:spacing w:after="20"/>
      </w:pP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ÎMPRUMUTĂTOR</w:t>
            </w:r>
          </w:p>
        </w:tc>
        <w:tc>
          <w:tcPr>
            <w:tcW w:type="dxa" w:w="4649"/>
          </w:tcPr>
          <w:p>
            <w:pPr>
              <w:jc w:val="center"/>
            </w:pPr>
            <w:r>
              <w:rPr>
                <w:rFonts w:ascii="Arial" w:hAnsi="Arial"/>
                <w:b/>
                <w:sz w:val="18"/>
              </w:rPr>
              <w:t>ÎMPRUMUTAT</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tbl>
      <w:tblPr>
        <w:tblStyle w:val="TableGrid"/>
        <w:tblW w:type="auto" w:w="0"/>
        <w:jc w:val="center"/>
        <w:tblLook w:firstColumn="1" w:firstRow="1" w:lastColumn="0" w:lastRow="0" w:noHBand="0" w:noVBand="1" w:val="04A0"/>
      </w:tblPr>
      <w:tblGrid>
        <w:gridCol w:w="9866"/>
      </w:tblGrid>
      <w:tr>
        <w:tc>
          <w:tcPr>
            <w:tcW w:type="dxa" w:w="9866"/>
            <w:shd w:fill="F7F9FC"/>
            <w:tcMar>
              <w:top w:w="120" w:type="dxa"/>
              <w:start w:w="110" w:type="dxa"/>
              <w:bottom w:w="120" w:type="dxa"/>
              <w:end w:w="110" w:type="dxa"/>
            </w:tcMar>
          </w:tcPr>
          <w:p>
            <w:pPr>
              <w:spacing w:after="0"/>
            </w:pPr>
            <w:r>
              <w:rPr>
                <w:rFonts w:ascii="Arial" w:hAnsi="Arial"/>
                <w:i/>
                <w:color w:val="5A6373"/>
                <w:sz w:val="16"/>
              </w:rPr>
              <w:t>Notă: Societatea și asociatul trebuie să păstreze documentele justificative și să verifice tratamentul contabil și fiscal, inclusiv pentru dobândă și operațiuni în numerar.</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împrumut asociat-firmă</dc:title>
  <dc:subject>Model orientativ editabil</dc:subject>
  <dc:creator>depus.ro</dc:creator>
  <cp:keywords>model, Firmă și contabilitate, depus.ro</cp:keywords>
  <dc:description>generated by python-docx</dc:description>
  <cp:lastModifiedBy/>
  <cp:revision>1</cp:revision>
  <dcterms:created xsi:type="dcterms:W3CDTF">2013-12-23T23:15:00Z</dcterms:created>
  <dcterms:modified xsi:type="dcterms:W3CDTF">2013-12-23T23:15:00Z</dcterms:modified>
  <cp:category/>
</cp:coreProperties>
</file>